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FBE7C">
      <w:pPr>
        <w:spacing w:line="360" w:lineRule="auto"/>
        <w:rPr>
          <w:rFonts w:ascii="宋体" w:hAnsi="宋体" w:eastAsia="宋体" w:cs="宋体"/>
          <w:b/>
          <w:sz w:val="28"/>
          <w:szCs w:val="28"/>
        </w:rPr>
      </w:pPr>
      <w:r>
        <w:rPr>
          <w:rFonts w:hint="eastAsia" w:ascii="宋体" w:hAnsi="宋体" w:eastAsia="宋体" w:cs="宋体"/>
          <w:b/>
          <w:sz w:val="28"/>
          <w:szCs w:val="28"/>
        </w:rPr>
        <w:t>附件1</w:t>
      </w:r>
    </w:p>
    <w:p w14:paraId="28B76318">
      <w:pPr>
        <w:jc w:val="center"/>
        <w:rPr>
          <w:rFonts w:hint="eastAsia" w:ascii="方正小标宋_GBK" w:eastAsia="方正小标宋_GBK"/>
          <w:sz w:val="32"/>
          <w:szCs w:val="32"/>
        </w:rPr>
      </w:pPr>
      <w:bookmarkStart w:id="0" w:name="_Toc28359011"/>
      <w:bookmarkStart w:id="1" w:name="_Toc35393797"/>
      <w:r>
        <w:rPr>
          <w:rFonts w:hint="eastAsia" w:ascii="方正小标宋_GBK" w:eastAsia="方正小标宋_GBK"/>
          <w:sz w:val="32"/>
          <w:szCs w:val="32"/>
          <w:lang w:val="en-US" w:eastAsia="zh-CN"/>
        </w:rPr>
        <w:t>音乐与舞蹈学院音乐治疗评估与训练系统采购</w:t>
      </w:r>
      <w:r>
        <w:rPr>
          <w:rFonts w:hint="eastAsia" w:ascii="方正小标宋_GBK" w:eastAsia="方正小标宋_GBK"/>
          <w:sz w:val="32"/>
          <w:szCs w:val="32"/>
        </w:rPr>
        <w:t>项目</w:t>
      </w:r>
    </w:p>
    <w:p w14:paraId="5F02DB1F">
      <w:pPr>
        <w:jc w:val="center"/>
        <w:rPr>
          <w:rFonts w:ascii="方正小标宋_GBK" w:eastAsia="方正小标宋_GBK"/>
          <w:sz w:val="32"/>
          <w:szCs w:val="32"/>
        </w:rPr>
      </w:pPr>
      <w:r>
        <w:rPr>
          <w:rFonts w:hint="eastAsia" w:ascii="方正小标宋_GBK" w:eastAsia="方正小标宋_GBK"/>
          <w:sz w:val="32"/>
          <w:szCs w:val="32"/>
        </w:rPr>
        <w:t>询价（比选）采购公告</w:t>
      </w:r>
      <w:bookmarkEnd w:id="0"/>
      <w:bookmarkEnd w:id="1"/>
      <w:bookmarkStart w:id="2" w:name="_Toc28359089"/>
      <w:bookmarkStart w:id="3" w:name="_Toc35393798"/>
      <w:bookmarkStart w:id="4" w:name="_Toc28359012"/>
      <w:bookmarkStart w:id="5" w:name="_Toc35393629"/>
    </w:p>
    <w:p w14:paraId="143999E1">
      <w:pPr>
        <w:jc w:val="left"/>
        <w:rPr>
          <w:rFonts w:ascii="黑体" w:hAnsi="黑体" w:eastAsia="黑体"/>
          <w:sz w:val="28"/>
          <w:szCs w:val="28"/>
        </w:rPr>
      </w:pPr>
      <w:r>
        <w:rPr>
          <w:rFonts w:hint="eastAsia" w:ascii="黑体" w:hAnsi="黑体" w:eastAsia="黑体"/>
          <w:sz w:val="28"/>
          <w:szCs w:val="28"/>
        </w:rPr>
        <w:t>一、项目基本情况</w:t>
      </w:r>
      <w:bookmarkEnd w:id="2"/>
      <w:bookmarkEnd w:id="3"/>
      <w:bookmarkEnd w:id="4"/>
      <w:bookmarkEnd w:id="5"/>
    </w:p>
    <w:p w14:paraId="59F8BC30">
      <w:pPr>
        <w:jc w:val="left"/>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音乐治疗评估与训练系统采购</w:t>
      </w:r>
    </w:p>
    <w:p w14:paraId="6E0F8BB0">
      <w:pPr>
        <w:jc w:val="left"/>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YW202504</w:t>
      </w:r>
    </w:p>
    <w:p w14:paraId="1CFAB251">
      <w:pPr>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玖万元</w:t>
      </w:r>
    </w:p>
    <w:p w14:paraId="232BB1E5">
      <w:pPr>
        <w:jc w:val="left"/>
        <w:rPr>
          <w:rFonts w:hint="default" w:ascii="仿宋" w:hAnsi="仿宋" w:eastAsia="仿宋"/>
          <w:sz w:val="28"/>
          <w:szCs w:val="28"/>
          <w:lang w:val="en-US" w:eastAsia="zh-CN"/>
        </w:rPr>
      </w:pPr>
      <w:r>
        <w:rPr>
          <w:rFonts w:hint="eastAsia" w:ascii="仿宋" w:hAnsi="仿宋" w:eastAsia="仿宋"/>
          <w:sz w:val="28"/>
          <w:szCs w:val="28"/>
        </w:rPr>
        <w:t>项目概况：</w:t>
      </w:r>
      <w:r>
        <w:rPr>
          <w:rFonts w:hint="eastAsia" w:ascii="仿宋" w:hAnsi="仿宋" w:eastAsia="仿宋"/>
          <w:sz w:val="28"/>
          <w:szCs w:val="28"/>
          <w:lang w:val="en-US" w:eastAsia="zh-CN"/>
        </w:rPr>
        <w:t>音乐治疗评估与训练系统1套</w:t>
      </w:r>
    </w:p>
    <w:p w14:paraId="5545DFF8">
      <w:pPr>
        <w:jc w:val="left"/>
        <w:rPr>
          <w:rFonts w:hint="default" w:ascii="仿宋" w:hAnsi="仿宋" w:eastAsia="仿宋"/>
          <w:sz w:val="28"/>
          <w:szCs w:val="28"/>
          <w:lang w:val="en-US" w:eastAsia="zh-CN"/>
        </w:rPr>
      </w:pPr>
      <w:r>
        <w:rPr>
          <w:rFonts w:hint="eastAsia" w:ascii="仿宋" w:hAnsi="仿宋" w:eastAsia="仿宋"/>
          <w:sz w:val="28"/>
          <w:szCs w:val="28"/>
        </w:rPr>
        <w:t>交货时间（工期）：</w:t>
      </w:r>
      <w:r>
        <w:rPr>
          <w:rFonts w:hint="eastAsia" w:ascii="仿宋" w:hAnsi="仿宋" w:eastAsia="仿宋"/>
          <w:sz w:val="28"/>
          <w:szCs w:val="28"/>
          <w:lang w:val="en-US" w:eastAsia="zh-CN"/>
        </w:rPr>
        <w:t>2025年11月20日</w:t>
      </w:r>
    </w:p>
    <w:p w14:paraId="7832DE37">
      <w:pPr>
        <w:jc w:val="left"/>
        <w:rPr>
          <w:rFonts w:ascii="黑体" w:hAnsi="黑体" w:eastAsia="黑体"/>
          <w:sz w:val="28"/>
          <w:szCs w:val="28"/>
        </w:rPr>
      </w:pPr>
      <w:bookmarkStart w:id="6" w:name="_Toc35393799"/>
      <w:bookmarkStart w:id="7" w:name="_Toc35393630"/>
      <w:bookmarkStart w:id="8" w:name="_Toc28359090"/>
      <w:bookmarkStart w:id="9" w:name="_Toc28359013"/>
      <w:r>
        <w:rPr>
          <w:rFonts w:hint="eastAsia" w:ascii="黑体" w:hAnsi="黑体" w:eastAsia="黑体"/>
          <w:sz w:val="28"/>
          <w:szCs w:val="28"/>
        </w:rPr>
        <w:t>二、供应商资格要求：</w:t>
      </w:r>
      <w:bookmarkEnd w:id="6"/>
      <w:bookmarkEnd w:id="7"/>
      <w:bookmarkEnd w:id="8"/>
      <w:bookmarkEnd w:id="9"/>
    </w:p>
    <w:p w14:paraId="1DDB5AAC">
      <w:pPr>
        <w:jc w:val="left"/>
        <w:rPr>
          <w:rFonts w:ascii="仿宋" w:hAnsi="仿宋" w:eastAsia="仿宋"/>
          <w:sz w:val="28"/>
          <w:szCs w:val="28"/>
        </w:rPr>
      </w:pPr>
      <w:r>
        <w:rPr>
          <w:rFonts w:hint="eastAsia" w:ascii="仿宋" w:hAnsi="仿宋" w:eastAsia="仿宋"/>
          <w:sz w:val="28"/>
          <w:szCs w:val="28"/>
        </w:rPr>
        <w:t>1.满足《中华人民共和国政府采购法》第二十二条规定；</w:t>
      </w:r>
    </w:p>
    <w:p w14:paraId="7FB6EF3D">
      <w:pPr>
        <w:jc w:val="left"/>
        <w:rPr>
          <w:rFonts w:ascii="仿宋" w:hAnsi="仿宋" w:eastAsia="仿宋"/>
          <w:sz w:val="28"/>
          <w:szCs w:val="28"/>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.本项目的特定资格要求：</w:t>
      </w:r>
      <w:r>
        <w:rPr>
          <w:rFonts w:hint="eastAsia" w:ascii="仿宋" w:hAnsi="仿宋" w:eastAsia="仿宋"/>
          <w:sz w:val="28"/>
          <w:szCs w:val="28"/>
          <w:lang w:val="en-US" w:eastAsia="zh-CN"/>
        </w:rPr>
        <w:t>无</w:t>
      </w:r>
      <w:r>
        <w:rPr>
          <w:rFonts w:hint="eastAsia" w:ascii="仿宋" w:hAnsi="仿宋" w:eastAsia="仿宋"/>
          <w:i/>
          <w:sz w:val="28"/>
          <w:szCs w:val="28"/>
        </w:rPr>
        <w:t>（如属于特定行业项目,供应商应当具备特定行业法定准入要求)</w:t>
      </w:r>
    </w:p>
    <w:p w14:paraId="66CAA9F0">
      <w:pPr>
        <w:jc w:val="left"/>
        <w:rPr>
          <w:rFonts w:ascii="黑体" w:hAnsi="黑体" w:eastAsia="黑体"/>
          <w:sz w:val="28"/>
          <w:szCs w:val="28"/>
        </w:rPr>
      </w:pPr>
      <w:bookmarkStart w:id="12" w:name="_Toc35393631"/>
      <w:bookmarkStart w:id="13" w:name="_Toc35393800"/>
      <w:r>
        <w:rPr>
          <w:rFonts w:hint="eastAsia" w:ascii="黑体" w:hAnsi="黑体" w:eastAsia="黑体"/>
          <w:sz w:val="28"/>
          <w:szCs w:val="28"/>
        </w:rPr>
        <w:t>三、现场勘查（如需要，不需要则填无）</w:t>
      </w:r>
    </w:p>
    <w:p w14:paraId="05C895F7">
      <w:pPr>
        <w:jc w:val="left"/>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段冀州</w:t>
      </w:r>
    </w:p>
    <w:p w14:paraId="6BCDD0BE">
      <w:pPr>
        <w:jc w:val="left"/>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17751039513</w:t>
      </w:r>
    </w:p>
    <w:p w14:paraId="6603765A">
      <w:pPr>
        <w:numPr>
          <w:ilvl w:val="0"/>
          <w:numId w:val="1"/>
        </w:numPr>
        <w:jc w:val="left"/>
        <w:rPr>
          <w:rFonts w:hint="eastAsia" w:ascii="黑体" w:hAnsi="黑体" w:eastAsia="黑体"/>
          <w:sz w:val="28"/>
          <w:szCs w:val="28"/>
        </w:rPr>
      </w:pPr>
      <w:r>
        <w:rPr>
          <w:rFonts w:hint="eastAsia" w:ascii="黑体" w:hAnsi="黑体" w:eastAsia="黑体"/>
          <w:sz w:val="28"/>
          <w:szCs w:val="28"/>
        </w:rPr>
        <w:t>项目需求（包括但不限于标的名称、数量、技术需求或服务要求等）</w:t>
      </w:r>
    </w:p>
    <w:tbl>
      <w:tblPr>
        <w:tblStyle w:val="2"/>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32"/>
        <w:gridCol w:w="968"/>
        <w:gridCol w:w="818"/>
        <w:gridCol w:w="3783"/>
        <w:gridCol w:w="988"/>
      </w:tblGrid>
      <w:tr w14:paraId="4573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5" w:type="dxa"/>
            <w:shd w:val="clear" w:color="auto" w:fill="auto"/>
            <w:noWrap/>
            <w:vAlign w:val="center"/>
          </w:tcPr>
          <w:p w14:paraId="2BCB64A2">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序号</w:t>
            </w:r>
          </w:p>
        </w:tc>
        <w:tc>
          <w:tcPr>
            <w:tcW w:w="1932" w:type="dxa"/>
            <w:shd w:val="clear" w:color="auto" w:fill="auto"/>
            <w:vAlign w:val="center"/>
          </w:tcPr>
          <w:p w14:paraId="34E076A4">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项目名称</w:t>
            </w:r>
          </w:p>
        </w:tc>
        <w:tc>
          <w:tcPr>
            <w:tcW w:w="968" w:type="dxa"/>
            <w:shd w:val="clear" w:color="auto" w:fill="auto"/>
            <w:vAlign w:val="center"/>
          </w:tcPr>
          <w:p w14:paraId="486C9A01">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数量</w:t>
            </w:r>
          </w:p>
        </w:tc>
        <w:tc>
          <w:tcPr>
            <w:tcW w:w="818" w:type="dxa"/>
            <w:shd w:val="clear" w:color="auto" w:fill="auto"/>
            <w:vAlign w:val="center"/>
          </w:tcPr>
          <w:p w14:paraId="095CF055">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单位</w:t>
            </w:r>
          </w:p>
        </w:tc>
        <w:tc>
          <w:tcPr>
            <w:tcW w:w="3783" w:type="dxa"/>
            <w:shd w:val="clear" w:color="auto" w:fill="auto"/>
            <w:vAlign w:val="center"/>
          </w:tcPr>
          <w:p w14:paraId="7D125835">
            <w:pPr>
              <w:spacing w:after="0" w:line="240" w:lineRule="auto"/>
              <w:jc w:val="center"/>
              <w:rPr>
                <w:rFonts w:hint="default" w:ascii="仿宋" w:hAnsi="仿宋" w:eastAsia="仿宋" w:cs="Times New Roman"/>
                <w:sz w:val="28"/>
                <w:szCs w:val="28"/>
                <w:lang w:val="en-US" w:eastAsia="zh-CN"/>
                <w14:ligatures w14:val="none"/>
              </w:rPr>
            </w:pPr>
            <w:r>
              <w:rPr>
                <w:rFonts w:hint="eastAsia" w:ascii="仿宋" w:hAnsi="仿宋" w:eastAsia="仿宋" w:cs="Times New Roman"/>
                <w:sz w:val="28"/>
                <w:szCs w:val="28"/>
                <w:lang w:val="en-US" w:eastAsia="zh-CN"/>
                <w14:ligatures w14:val="none"/>
              </w:rPr>
              <w:t>技术需求</w:t>
            </w:r>
          </w:p>
        </w:tc>
        <w:tc>
          <w:tcPr>
            <w:tcW w:w="988" w:type="dxa"/>
            <w:shd w:val="clear" w:color="auto" w:fill="auto"/>
            <w:vAlign w:val="center"/>
          </w:tcPr>
          <w:p w14:paraId="609EC18C">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备注</w:t>
            </w:r>
          </w:p>
        </w:tc>
      </w:tr>
      <w:tr w14:paraId="6E2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75" w:type="dxa"/>
            <w:shd w:val="clear" w:color="auto" w:fill="auto"/>
            <w:noWrap/>
            <w:vAlign w:val="center"/>
          </w:tcPr>
          <w:p w14:paraId="58CBC39A">
            <w:pPr>
              <w:spacing w:after="0" w:line="240" w:lineRule="auto"/>
              <w:jc w:val="center"/>
              <w:rPr>
                <w:rFonts w:hint="eastAsia" w:ascii="仿宋" w:hAnsi="仿宋" w:eastAsia="仿宋" w:cs="Times New Roman"/>
                <w:sz w:val="28"/>
                <w:szCs w:val="28"/>
                <w:lang w:val="en-US" w:eastAsia="zh-CN"/>
                <w14:ligatures w14:val="none"/>
              </w:rPr>
            </w:pPr>
            <w:r>
              <w:rPr>
                <w:rFonts w:hint="eastAsia" w:ascii="仿宋" w:hAnsi="仿宋" w:eastAsia="仿宋" w:cs="Times New Roman"/>
                <w:sz w:val="28"/>
                <w:szCs w:val="28"/>
                <w:lang w:val="en-US" w:eastAsia="zh-CN"/>
                <w14:ligatures w14:val="none"/>
              </w:rPr>
              <w:t>1</w:t>
            </w:r>
          </w:p>
        </w:tc>
        <w:tc>
          <w:tcPr>
            <w:tcW w:w="1932" w:type="dxa"/>
            <w:shd w:val="clear" w:color="auto" w:fill="auto"/>
            <w:vAlign w:val="center"/>
          </w:tcPr>
          <w:p w14:paraId="12ED1F7B">
            <w:pPr>
              <w:spacing w:after="0" w:line="240" w:lineRule="auto"/>
              <w:jc w:val="center"/>
              <w:rPr>
                <w:rFonts w:hint="eastAsia" w:ascii="仿宋" w:hAnsi="仿宋" w:eastAsia="仿宋" w:cs="Times New Roman"/>
                <w:sz w:val="28"/>
                <w:szCs w:val="28"/>
                <w14:ligatures w14:val="none"/>
              </w:rPr>
            </w:pPr>
            <w:r>
              <w:rPr>
                <w:rFonts w:hint="eastAsia" w:ascii="仿宋" w:hAnsi="仿宋" w:eastAsia="仿宋"/>
                <w:sz w:val="28"/>
                <w:szCs w:val="28"/>
                <w:lang w:val="en-US" w:eastAsia="zh-CN"/>
              </w:rPr>
              <w:t>音乐治疗评估与训练系统</w:t>
            </w:r>
          </w:p>
        </w:tc>
        <w:tc>
          <w:tcPr>
            <w:tcW w:w="968" w:type="dxa"/>
            <w:shd w:val="clear" w:color="auto" w:fill="auto"/>
            <w:vAlign w:val="center"/>
          </w:tcPr>
          <w:p w14:paraId="2775CA65">
            <w:pPr>
              <w:spacing w:after="0" w:line="240" w:lineRule="auto"/>
              <w:jc w:val="center"/>
              <w:rPr>
                <w:rFonts w:hint="eastAsia" w:ascii="仿宋" w:hAnsi="仿宋" w:eastAsia="仿宋" w:cs="Times New Roman"/>
                <w:sz w:val="28"/>
                <w:szCs w:val="28"/>
                <w:lang w:val="en-US" w:eastAsia="zh-CN"/>
                <w14:ligatures w14:val="none"/>
              </w:rPr>
            </w:pPr>
            <w:r>
              <w:rPr>
                <w:rFonts w:hint="eastAsia" w:ascii="仿宋" w:hAnsi="仿宋" w:eastAsia="仿宋" w:cs="Times New Roman"/>
                <w:sz w:val="28"/>
                <w:szCs w:val="28"/>
                <w:lang w:val="en-US" w:eastAsia="zh-CN"/>
                <w14:ligatures w14:val="none"/>
              </w:rPr>
              <w:t>1</w:t>
            </w:r>
          </w:p>
        </w:tc>
        <w:tc>
          <w:tcPr>
            <w:tcW w:w="818" w:type="dxa"/>
            <w:shd w:val="clear" w:color="auto" w:fill="auto"/>
            <w:vAlign w:val="center"/>
          </w:tcPr>
          <w:p w14:paraId="06B619DF">
            <w:pPr>
              <w:spacing w:after="0" w:line="240" w:lineRule="auto"/>
              <w:jc w:val="center"/>
              <w:rPr>
                <w:rFonts w:hint="eastAsia" w:ascii="仿宋" w:hAnsi="仿宋" w:eastAsia="仿宋" w:cs="Times New Roman"/>
                <w:sz w:val="28"/>
                <w:szCs w:val="28"/>
                <w:lang w:val="en-US" w:eastAsia="zh-CN"/>
                <w14:ligatures w14:val="none"/>
              </w:rPr>
            </w:pPr>
            <w:r>
              <w:rPr>
                <w:rFonts w:hint="eastAsia" w:ascii="仿宋" w:hAnsi="仿宋" w:eastAsia="仿宋" w:cs="Times New Roman"/>
                <w:sz w:val="28"/>
                <w:szCs w:val="28"/>
                <w:lang w:val="en-US" w:eastAsia="zh-CN"/>
                <w14:ligatures w14:val="none"/>
              </w:rPr>
              <w:t>套</w:t>
            </w:r>
          </w:p>
        </w:tc>
        <w:tc>
          <w:tcPr>
            <w:tcW w:w="3783" w:type="dxa"/>
            <w:shd w:val="clear" w:color="auto" w:fill="auto"/>
            <w:vAlign w:val="center"/>
          </w:tcPr>
          <w:p w14:paraId="16732B08">
            <w:pPr>
              <w:jc w:val="left"/>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音乐治疗评估</w:t>
            </w:r>
          </w:p>
          <w:p w14:paraId="0BA6C644">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1、音乐治疗评估采用音乐治疗的综合评估技术，实现首次评估以及持续评估，以此参与音乐治疗评估活动实现了解来访者能力水平。</w:t>
            </w:r>
          </w:p>
          <w:p w14:paraId="1E47BEA0">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2、音乐治疗评估采用Frequency Recording、Duration Recording两种记录方式，结合SOAP原则中的Subjective原则和Objective原则，以实现记录来访者评估数据。</w:t>
            </w:r>
          </w:p>
          <w:p w14:paraId="3937EDA0">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3、音乐治疗评估视频演示内容采用音乐治疗镜像技术，同时评估与训练内容均采用正向评价原则，进行正向的强化。</w:t>
            </w:r>
          </w:p>
          <w:p w14:paraId="2AABABD7">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4、音乐治疗评估共分为初、中、高三个难度等级，每个难度级别内均包含不少于五个精心设计的评估活动，进行全面而精准的音乐治疗评估。</w:t>
            </w:r>
          </w:p>
          <w:p w14:paraId="67B5AEA7">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5、音乐治疗评估初级版块</w:t>
            </w:r>
          </w:p>
          <w:p w14:paraId="07F95E93">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（1）进入初级评估版块，其中具有智能评估和自主评估两种形式，针对认知、听觉、语言、运动、社交、感知六大能力进行评估，具有的评估项目不少于8项。</w:t>
            </w:r>
          </w:p>
          <w:p w14:paraId="03653A0D">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（2）教师播放软件素材，引导学生观看动画和真人录制演奏乐器示范视频，学生跟随动画视频做出反应，观察学生的表现评定能力等级。</w:t>
            </w:r>
          </w:p>
          <w:p w14:paraId="4192DDCC">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（3）教师播放软件素材，引导学生观看动画，真人录制的练声及歌曲音频，学生跟随动画音频做出反应，观察学生的表现评定能力等级。</w:t>
            </w:r>
          </w:p>
          <w:p w14:paraId="2F2261FF">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（4）教师播放软件素材，引导学生观看动画和真人录制舞蹈示范视频，学生跟随动画视频做出反应，观察学生的表现评定能力等级。</w:t>
            </w:r>
          </w:p>
          <w:p w14:paraId="0D857299">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6、进入中级评估版块，其中具有智能评估和自主评估两种形式，针对认知、听觉、语言、运动、社交、感知六大能力进行评估，具有的评估项目不少于7项。</w:t>
            </w:r>
          </w:p>
          <w:p w14:paraId="269E12FA">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7、进入高级评估版块，其中具有智能评估和自主评估两种形式，针对认知、听觉、语言、运动、社交、感知六大能力进行评估，具有的评估项目不少于10项。</w:t>
            </w:r>
          </w:p>
          <w:p w14:paraId="2E945BB1">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8、选择智能评估，智能评估活动为不间断的连续性评估，能够针对认知、语言、听觉、运动、感知以及社交六大能力进行评估。</w:t>
            </w:r>
          </w:p>
          <w:p w14:paraId="5E6BA44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9、进入自主评估，自定义选择需要评估的功能项目进行评估。评估结果具有四个等级，根据学生具体情况，点击选择等级进行评分，评估记录内可以显示评估数据及评估结果。</w:t>
            </w:r>
          </w:p>
          <w:p w14:paraId="08F32B11">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10、评估记录的选择包含智能评估记录和自主评估记录两种,可在评估记录中选择要查阅的评估报告单。</w:t>
            </w:r>
          </w:p>
          <w:p w14:paraId="3C9CC9E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11、评估报告单内置基本信息、评估项目、评估结果分析、训练建议等，训练建议中的活动与训练版块的课程内容匹配。</w:t>
            </w:r>
          </w:p>
          <w:p w14:paraId="202BDE47">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12、智能评估记录所有功能评估项目的结果，自主评估记录所选项目的结果，利用柱状图形展现评估数据。</w:t>
            </w:r>
          </w:p>
          <w:p w14:paraId="5C763FA4">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二</w:t>
            </w:r>
            <w:r>
              <w:rPr>
                <w:rFonts w:hint="eastAsia" w:ascii="仿宋" w:hAnsi="仿宋" w:eastAsia="仿宋" w:cs="Times New Roman"/>
                <w:sz w:val="21"/>
                <w:szCs w:val="21"/>
                <w:lang w:eastAsia="zh-CN"/>
                <w14:ligatures w14:val="none"/>
              </w:rPr>
              <w:t>、</w:t>
            </w:r>
            <w:r>
              <w:rPr>
                <w:rFonts w:hint="eastAsia" w:ascii="仿宋" w:hAnsi="仿宋" w:eastAsia="仿宋" w:cs="Times New Roman"/>
                <w:sz w:val="21"/>
                <w:szCs w:val="21"/>
                <w14:ligatures w14:val="none"/>
              </w:rPr>
              <w:t>音乐治疗训练</w:t>
            </w:r>
          </w:p>
          <w:p w14:paraId="4A8BEC9C">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1、音乐治疗训练内视频演示内容采用音乐治疗镜像技术，同时评估与训练内容均采用正向评价原则，进行正向的强化。</w:t>
            </w:r>
          </w:p>
          <w:p w14:paraId="6FC71B38">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2、音乐治疗训练内使用能够激发学生镜像神经元的框架模式，实现提升学生的认知、语言、粗大动作、精细动作、听觉感知、感知能力七大能力。</w:t>
            </w:r>
          </w:p>
          <w:p w14:paraId="4A40C12F">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3、音乐治疗训练内认知语言中的语言训练内容，采用音乐治疗MIT旋律音调治疗技术以及音乐言语治疗技术，利用右脑未受损伤的音乐能力，以此技术实现提升来访者语言水平能力。</w:t>
            </w:r>
          </w:p>
          <w:p w14:paraId="522C3AF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4、音乐治疗训练内含有三个以上的经过再创造音乐治疗技术设计的乐曲。</w:t>
            </w:r>
          </w:p>
          <w:p w14:paraId="052272C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5、音乐治疗训练内社会交往训练内容，包含有同一性、合唱式、结构性非语言轮流、结构性语言轮流四种团体治疗形式。</w:t>
            </w:r>
          </w:p>
          <w:p w14:paraId="57005B11">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6、音乐治疗训练内感知觉运动训练内容，含有治疗性乐器演奏和感觉模式加强技术，针对感觉、知觉、粗大动作、精细动作四个目标能力，采用同质原则实现感知觉运动能力的提升。</w:t>
            </w:r>
          </w:p>
          <w:p w14:paraId="6F80792B">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7、音乐治疗训练和音乐治疗评估实现音乐治疗实施治疗中的SOAP原则以及APIE原则，通过此两个原则实现评估与治疗的统一与针对性。</w:t>
            </w:r>
          </w:p>
          <w:p w14:paraId="01AD125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8、音乐治疗训练内，结合了鲁道夫-罗宾逊音乐疗法技术，以此设计了针对性的音乐活动。</w:t>
            </w:r>
          </w:p>
          <w:p w14:paraId="730AD5B8">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9、音乐治疗训练</w:t>
            </w:r>
            <w:r>
              <w:rPr>
                <w:rFonts w:hint="eastAsia" w:ascii="仿宋" w:hAnsi="仿宋" w:eastAsia="仿宋" w:cs="Times New Roman"/>
                <w:sz w:val="21"/>
                <w:szCs w:val="21"/>
                <w:lang w:val="en-US" w:eastAsia="zh-CN"/>
                <w14:ligatures w14:val="none"/>
              </w:rPr>
              <w:t>是</w:t>
            </w:r>
            <w:r>
              <w:rPr>
                <w:rFonts w:hint="eastAsia" w:ascii="仿宋" w:hAnsi="仿宋" w:eastAsia="仿宋" w:cs="Times New Roman"/>
                <w:sz w:val="21"/>
                <w:szCs w:val="21"/>
                <w14:ligatures w14:val="none"/>
              </w:rPr>
              <w:t>由感知觉运动能力训练、认知语言训练以及社会交往训练三大核心板块构成，含有不少于三十篇的训练方案，每项训练方案提供了不少于两种的长短期目标选项，全面覆盖并强化探索木屋评估板块所评估出的各项能力。</w:t>
            </w:r>
          </w:p>
          <w:p w14:paraId="322E69DA">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10、音乐治疗训练</w:t>
            </w:r>
          </w:p>
          <w:p w14:paraId="6C25AB45">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（1）感知觉训练版块具有不少于八种训练类型，包含触觉训练、上肢训练、精细动作训练、听觉训练和综合训练等，训练课程内容不少于十节。</w:t>
            </w:r>
          </w:p>
          <w:p w14:paraId="09B8A158">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（2）听觉训练版块针对特需儿童听觉训练和听觉分辨两方面进行训练，提升儿童听觉能力。</w:t>
            </w:r>
          </w:p>
          <w:p w14:paraId="2C580D29">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（3）粗大运动训练版块，包含镜像模仿和粗大训练两种训练，加强特需儿童运动能力。</w:t>
            </w:r>
          </w:p>
          <w:p w14:paraId="42FCE596">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（4）精细动作训练版块，包含奥尔夫律动和手指协调训练两种训练，加强特需儿童手部精细动作的能力。</w:t>
            </w:r>
          </w:p>
          <w:p w14:paraId="4B190119">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（5）认知语言训练版块具有不少于六种类型的训练内容，具体包含认知训练、语音训练、类比训练、推理训练等，课程内容不少于十节。</w:t>
            </w:r>
          </w:p>
          <w:p w14:paraId="78CF3EF6">
            <w:pPr>
              <w:spacing w:after="0" w:line="240" w:lineRule="auto"/>
              <w:jc w:val="left"/>
              <w:rPr>
                <w:rFonts w:hint="eastAsia" w:ascii="仿宋" w:hAnsi="仿宋" w:eastAsia="仿宋" w:cs="Times New Roman"/>
                <w:sz w:val="21"/>
                <w:szCs w:val="21"/>
                <w14:ligatures w14:val="none"/>
              </w:rPr>
            </w:pPr>
            <w:r>
              <w:rPr>
                <w:rFonts w:hint="eastAsia" w:ascii="仿宋" w:hAnsi="仿宋" w:eastAsia="仿宋" w:cs="Times New Roman"/>
                <w:sz w:val="21"/>
                <w:szCs w:val="21"/>
                <w14:ligatures w14:val="none"/>
              </w:rPr>
              <w:t>（6）基础言语训练版块针对特需儿童言语训练呼吸、发声、口部运动等进行训练，训练内容类型不少于四种。</w:t>
            </w:r>
          </w:p>
          <w:p w14:paraId="3393B30A">
            <w:pPr>
              <w:spacing w:after="0" w:line="240" w:lineRule="auto"/>
              <w:jc w:val="left"/>
              <w:rPr>
                <w:rFonts w:hint="eastAsia" w:ascii="仿宋" w:hAnsi="仿宋" w:eastAsia="仿宋" w:cs="Times New Roman"/>
                <w:sz w:val="28"/>
                <w:szCs w:val="28"/>
                <w14:ligatures w14:val="none"/>
              </w:rPr>
            </w:pPr>
            <w:r>
              <w:rPr>
                <w:rFonts w:hint="eastAsia" w:ascii="仿宋" w:hAnsi="仿宋" w:eastAsia="仿宋" w:cs="Times New Roman"/>
                <w:sz w:val="21"/>
                <w:szCs w:val="21"/>
                <w14:ligatures w14:val="none"/>
              </w:rPr>
              <w:t>（7）社会交往训练版块具有不少于六种类型的训练内容，包含团体协作、戏剧治疗、情绪体验、社交互动等，训练课程不少于十节。</w:t>
            </w:r>
          </w:p>
        </w:tc>
        <w:tc>
          <w:tcPr>
            <w:tcW w:w="988" w:type="dxa"/>
            <w:shd w:val="clear" w:color="auto" w:fill="auto"/>
            <w:vAlign w:val="center"/>
          </w:tcPr>
          <w:p w14:paraId="1144F71F">
            <w:pPr>
              <w:spacing w:after="0" w:line="240" w:lineRule="auto"/>
              <w:jc w:val="center"/>
              <w:rPr>
                <w:rFonts w:hint="eastAsia" w:ascii="仿宋" w:hAnsi="仿宋" w:eastAsia="仿宋" w:cs="Times New Roman"/>
                <w:sz w:val="28"/>
                <w:szCs w:val="28"/>
                <w14:ligatures w14:val="none"/>
              </w:rPr>
            </w:pPr>
          </w:p>
        </w:tc>
      </w:tr>
      <w:bookmarkEnd w:id="10"/>
      <w:bookmarkEnd w:id="11"/>
      <w:bookmarkEnd w:id="12"/>
      <w:bookmarkEnd w:id="13"/>
    </w:tbl>
    <w:p w14:paraId="18DEFDC7">
      <w:pPr>
        <w:jc w:val="left"/>
        <w:rPr>
          <w:rFonts w:ascii="黑体" w:hAnsi="黑体" w:eastAsia="黑体"/>
          <w:sz w:val="28"/>
          <w:szCs w:val="28"/>
        </w:rPr>
      </w:pPr>
      <w:bookmarkStart w:id="14" w:name="_Toc28359015"/>
      <w:bookmarkStart w:id="15" w:name="_Toc28359092"/>
      <w:bookmarkStart w:id="16" w:name="_Toc35393801"/>
      <w:bookmarkStart w:id="17" w:name="_Toc35393632"/>
      <w:r>
        <w:rPr>
          <w:rFonts w:hint="eastAsia" w:ascii="黑体" w:hAnsi="黑体" w:eastAsia="黑体"/>
          <w:sz w:val="28"/>
          <w:szCs w:val="28"/>
        </w:rPr>
        <w:t>五、评审方法</w:t>
      </w:r>
    </w:p>
    <w:p w14:paraId="2BF5AE94">
      <w:pPr>
        <w:jc w:val="left"/>
        <w:rPr>
          <w:rFonts w:ascii="仿宋" w:hAnsi="仿宋" w:eastAsia="仿宋"/>
          <w:sz w:val="28"/>
          <w:szCs w:val="28"/>
        </w:rPr>
      </w:pPr>
      <w:r>
        <w:rPr>
          <w:rFonts w:hint="eastAsia" w:ascii="仿宋" w:hAnsi="仿宋" w:eastAsia="仿宋"/>
          <w:sz w:val="28"/>
          <w:szCs w:val="28"/>
        </w:rPr>
        <w:t>1.参加询价（比选）采购活动的供应商，应当按照采购文件的要求一次报出不得更改的价格。</w:t>
      </w:r>
    </w:p>
    <w:p w14:paraId="498AB99A">
      <w:pPr>
        <w:spacing w:line="360" w:lineRule="auto"/>
        <w:rPr>
          <w:rFonts w:ascii="仿宋" w:hAnsi="仿宋" w:eastAsia="仿宋"/>
          <w:i/>
          <w:sz w:val="28"/>
          <w:szCs w:val="28"/>
        </w:rPr>
      </w:pPr>
      <w:r>
        <w:rPr>
          <w:rFonts w:hint="eastAsia" w:ascii="仿宋" w:hAnsi="仿宋" w:eastAsia="仿宋"/>
          <w:sz w:val="28"/>
          <w:szCs w:val="28"/>
        </w:rPr>
        <w:t>2.采购小组从质量和服务均能满足询价文件要求的供应商中，选择最低报价的供应商作为成交人。</w:t>
      </w:r>
    </w:p>
    <w:p w14:paraId="5039B9CB">
      <w:pPr>
        <w:jc w:val="left"/>
        <w:rPr>
          <w:rFonts w:ascii="黑体" w:hAnsi="黑体" w:eastAsia="黑体"/>
          <w:sz w:val="28"/>
          <w:szCs w:val="28"/>
        </w:rPr>
      </w:pPr>
      <w:r>
        <w:rPr>
          <w:rFonts w:hint="eastAsia" w:ascii="黑体" w:hAnsi="黑体" w:eastAsia="黑体"/>
          <w:sz w:val="28"/>
          <w:szCs w:val="28"/>
        </w:rPr>
        <w:t>六、响应文件提交</w:t>
      </w:r>
      <w:bookmarkEnd w:id="14"/>
      <w:bookmarkEnd w:id="15"/>
      <w:bookmarkEnd w:id="16"/>
      <w:bookmarkEnd w:id="17"/>
    </w:p>
    <w:p w14:paraId="783F9E69">
      <w:pPr>
        <w:jc w:val="left"/>
        <w:rPr>
          <w:rFonts w:ascii="仿宋" w:hAnsi="仿宋" w:eastAsia="仿宋"/>
          <w:sz w:val="28"/>
          <w:szCs w:val="28"/>
        </w:rPr>
      </w:pPr>
      <w:r>
        <w:rPr>
          <w:rFonts w:hint="eastAsia" w:ascii="仿宋" w:hAnsi="仿宋" w:eastAsia="仿宋"/>
          <w:sz w:val="28"/>
          <w:szCs w:val="28"/>
        </w:rPr>
        <w:t>1.响应文件的构成</w:t>
      </w:r>
    </w:p>
    <w:p w14:paraId="78EABD6F">
      <w:pPr>
        <w:jc w:val="left"/>
        <w:rPr>
          <w:rFonts w:ascii="仿宋" w:hAnsi="仿宋" w:eastAsia="仿宋"/>
          <w:sz w:val="28"/>
          <w:szCs w:val="28"/>
        </w:rPr>
      </w:pPr>
      <w:r>
        <w:rPr>
          <w:rFonts w:hint="eastAsia" w:ascii="仿宋" w:hAnsi="仿宋" w:eastAsia="仿宋"/>
          <w:sz w:val="28"/>
          <w:szCs w:val="28"/>
        </w:rPr>
        <w:t>供应商资格证明文件</w:t>
      </w:r>
    </w:p>
    <w:p w14:paraId="43AE2A4E">
      <w:pPr>
        <w:jc w:val="left"/>
        <w:rPr>
          <w:rFonts w:ascii="仿宋" w:hAnsi="仿宋" w:eastAsia="仿宋"/>
          <w:sz w:val="28"/>
          <w:szCs w:val="28"/>
        </w:rPr>
      </w:pPr>
      <w:r>
        <w:rPr>
          <w:rFonts w:hint="eastAsia" w:ascii="仿宋" w:hAnsi="仿宋" w:eastAsia="仿宋"/>
          <w:sz w:val="28"/>
          <w:szCs w:val="28"/>
        </w:rPr>
        <w:t>供应商报价表</w:t>
      </w:r>
    </w:p>
    <w:p w14:paraId="725B4FF0">
      <w:pPr>
        <w:jc w:val="left"/>
        <w:rPr>
          <w:rFonts w:ascii="仿宋" w:hAnsi="仿宋" w:eastAsia="仿宋"/>
          <w:sz w:val="28"/>
          <w:szCs w:val="28"/>
        </w:rPr>
      </w:pPr>
      <w:r>
        <w:rPr>
          <w:rFonts w:hint="eastAsia" w:ascii="仿宋" w:hAnsi="仿宋" w:eastAsia="仿宋"/>
          <w:sz w:val="28"/>
          <w:szCs w:val="28"/>
        </w:rPr>
        <w:t>其他材料</w:t>
      </w:r>
    </w:p>
    <w:p w14:paraId="3392226B">
      <w:pPr>
        <w:numPr>
          <w:ilvl w:val="0"/>
          <w:numId w:val="0"/>
        </w:numPr>
        <w:jc w:val="left"/>
        <w:rPr>
          <w:rFonts w:hint="eastAsia" w:ascii="仿宋" w:hAnsi="仿宋" w:eastAsia="仿宋" w:cs="Times New Roman"/>
          <w:sz w:val="28"/>
          <w:szCs w:val="28"/>
          <w14:ligatures w14:val="none"/>
        </w:rPr>
      </w:pPr>
      <w:r>
        <w:rPr>
          <w:rFonts w:hint="eastAsia" w:ascii="仿宋" w:hAnsi="仿宋" w:eastAsia="仿宋"/>
          <w:sz w:val="28"/>
          <w:szCs w:val="28"/>
        </w:rPr>
        <w:t>2.截止时间：</w:t>
      </w:r>
      <w:r>
        <w:rPr>
          <w:rFonts w:hint="eastAsia" w:ascii="仿宋" w:hAnsi="仿宋" w:eastAsia="仿宋" w:cs="Times New Roman"/>
          <w:sz w:val="28"/>
          <w:szCs w:val="28"/>
          <w14:ligatures w14:val="none"/>
        </w:rPr>
        <w:t>202</w:t>
      </w:r>
      <w:r>
        <w:rPr>
          <w:rFonts w:hint="eastAsia" w:ascii="仿宋" w:hAnsi="仿宋" w:eastAsia="仿宋" w:cs="Times New Roman"/>
          <w:sz w:val="28"/>
          <w:szCs w:val="28"/>
          <w:lang w:val="en-US" w:eastAsia="zh-CN"/>
          <w14:ligatures w14:val="none"/>
        </w:rPr>
        <w:t>5</w:t>
      </w:r>
      <w:r>
        <w:rPr>
          <w:rFonts w:hint="eastAsia" w:ascii="仿宋" w:hAnsi="仿宋" w:eastAsia="仿宋" w:cs="Times New Roman"/>
          <w:sz w:val="28"/>
          <w:szCs w:val="28"/>
          <w14:ligatures w14:val="none"/>
        </w:rPr>
        <w:t>年11 月</w:t>
      </w:r>
      <w:r>
        <w:rPr>
          <w:rFonts w:hint="eastAsia" w:ascii="仿宋" w:hAnsi="仿宋" w:eastAsia="仿宋" w:cs="Times New Roman"/>
          <w:sz w:val="28"/>
          <w:szCs w:val="28"/>
          <w:lang w:val="en-US" w:eastAsia="zh-CN"/>
          <w14:ligatures w14:val="none"/>
        </w:rPr>
        <w:t>12</w:t>
      </w:r>
      <w:bookmarkStart w:id="28" w:name="_GoBack"/>
      <w:bookmarkEnd w:id="28"/>
      <w:r>
        <w:rPr>
          <w:rFonts w:hint="eastAsia" w:ascii="仿宋" w:hAnsi="仿宋" w:eastAsia="仿宋" w:cs="Times New Roman"/>
          <w:sz w:val="28"/>
          <w:szCs w:val="28"/>
          <w14:ligatures w14:val="none"/>
        </w:rPr>
        <w:t>日 17 点 00 分（北京时间）</w:t>
      </w:r>
    </w:p>
    <w:p w14:paraId="428C238D">
      <w:pPr>
        <w:spacing w:after="0" w:line="240" w:lineRule="auto"/>
        <w:rPr>
          <w:rFonts w:hint="default" w:ascii="仿宋" w:hAnsi="仿宋" w:eastAsia="仿宋"/>
          <w:sz w:val="28"/>
          <w:szCs w:val="28"/>
          <w:lang w:val="en-US"/>
        </w:rPr>
      </w:pPr>
      <w:r>
        <w:rPr>
          <w:rFonts w:hint="eastAsia" w:ascii="仿宋" w:hAnsi="仿宋" w:eastAsia="仿宋"/>
          <w:sz w:val="28"/>
          <w:szCs w:val="28"/>
        </w:rPr>
        <w:t>3.地点：</w:t>
      </w:r>
      <w:r>
        <w:rPr>
          <w:rFonts w:hint="eastAsia" w:ascii="仿宋" w:hAnsi="仿宋" w:eastAsia="仿宋" w:cs="Times New Roman"/>
          <w:sz w:val="28"/>
          <w:szCs w:val="28"/>
          <w14:ligatures w14:val="none"/>
        </w:rPr>
        <w:t>南京特殊教育师范学院</w:t>
      </w:r>
      <w:r>
        <w:rPr>
          <w:rFonts w:hint="eastAsia" w:ascii="仿宋" w:hAnsi="仿宋" w:eastAsia="仿宋" w:cs="Times New Roman"/>
          <w:sz w:val="28"/>
          <w:szCs w:val="28"/>
          <w:lang w:val="en-US" w:eastAsia="zh-CN"/>
          <w14:ligatures w14:val="none"/>
        </w:rPr>
        <w:t>实训楼704室</w:t>
      </w:r>
    </w:p>
    <w:p w14:paraId="13DB2A33">
      <w:pPr>
        <w:jc w:val="left"/>
        <w:rPr>
          <w:rFonts w:ascii="黑体" w:hAnsi="黑体" w:eastAsia="黑体"/>
          <w:sz w:val="28"/>
          <w:szCs w:val="28"/>
        </w:rPr>
      </w:pPr>
      <w:bookmarkStart w:id="18" w:name="_Toc35393803"/>
      <w:bookmarkStart w:id="19" w:name="_Toc28359017"/>
      <w:bookmarkStart w:id="20" w:name="_Toc28359094"/>
      <w:bookmarkStart w:id="21" w:name="_Toc35393634"/>
      <w:r>
        <w:rPr>
          <w:rFonts w:hint="eastAsia" w:ascii="黑体" w:hAnsi="黑体" w:eastAsia="黑体"/>
          <w:sz w:val="28"/>
          <w:szCs w:val="28"/>
        </w:rPr>
        <w:t>七、公告期限</w:t>
      </w:r>
      <w:bookmarkEnd w:id="18"/>
      <w:bookmarkEnd w:id="19"/>
      <w:bookmarkEnd w:id="20"/>
      <w:bookmarkEnd w:id="21"/>
    </w:p>
    <w:p w14:paraId="11D2D94D">
      <w:pPr>
        <w:jc w:val="left"/>
        <w:rPr>
          <w:rFonts w:ascii="仿宋" w:hAnsi="仿宋" w:eastAsia="仿宋"/>
          <w:sz w:val="28"/>
          <w:szCs w:val="28"/>
        </w:rPr>
      </w:pPr>
      <w:r>
        <w:rPr>
          <w:rFonts w:hint="eastAsia" w:ascii="仿宋" w:hAnsi="仿宋" w:eastAsia="仿宋"/>
          <w:sz w:val="28"/>
          <w:szCs w:val="28"/>
        </w:rPr>
        <w:t>自本公告发布之日起3个工作日。</w:t>
      </w:r>
    </w:p>
    <w:p w14:paraId="009AC91C">
      <w:pPr>
        <w:jc w:val="left"/>
        <w:rPr>
          <w:rFonts w:ascii="黑体" w:hAnsi="黑体" w:eastAsia="黑体"/>
          <w:sz w:val="28"/>
          <w:szCs w:val="28"/>
        </w:rPr>
      </w:pPr>
      <w:bookmarkStart w:id="22" w:name="_Toc35393804"/>
      <w:bookmarkStart w:id="23" w:name="_Toc35393635"/>
      <w:r>
        <w:rPr>
          <w:rFonts w:hint="eastAsia" w:ascii="黑体" w:hAnsi="黑体" w:eastAsia="黑体"/>
          <w:sz w:val="28"/>
          <w:szCs w:val="28"/>
        </w:rPr>
        <w:t>八、其他补充事宜</w:t>
      </w:r>
      <w:bookmarkEnd w:id="22"/>
      <w:bookmarkEnd w:id="23"/>
    </w:p>
    <w:p w14:paraId="1DF3C5DC">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无</w:t>
      </w:r>
    </w:p>
    <w:p w14:paraId="28F4749F">
      <w:pPr>
        <w:jc w:val="left"/>
        <w:rPr>
          <w:rFonts w:ascii="黑体" w:hAnsi="黑体" w:eastAsia="黑体"/>
          <w:sz w:val="28"/>
          <w:szCs w:val="28"/>
        </w:rPr>
      </w:pPr>
      <w:bookmarkStart w:id="24" w:name="_Toc28359095"/>
      <w:bookmarkStart w:id="25" w:name="_Toc35393636"/>
      <w:bookmarkStart w:id="26" w:name="_Toc35393805"/>
      <w:bookmarkStart w:id="27" w:name="_Toc28359018"/>
      <w:r>
        <w:rPr>
          <w:rFonts w:hint="eastAsia" w:ascii="黑体" w:hAnsi="黑体" w:eastAsia="黑体"/>
          <w:sz w:val="28"/>
          <w:szCs w:val="28"/>
        </w:rPr>
        <w:t>九、凡对本次采购提出询问，请按</w:t>
      </w:r>
      <w:r>
        <w:rPr>
          <w:rFonts w:ascii="黑体" w:hAnsi="黑体" w:eastAsia="黑体"/>
          <w:sz w:val="28"/>
          <w:szCs w:val="28"/>
        </w:rPr>
        <w:t>以下方式</w:t>
      </w:r>
      <w:r>
        <w:rPr>
          <w:rFonts w:hint="eastAsia" w:ascii="黑体" w:hAnsi="黑体" w:eastAsia="黑体"/>
          <w:sz w:val="28"/>
          <w:szCs w:val="28"/>
        </w:rPr>
        <w:t>联系</w:t>
      </w:r>
      <w:bookmarkEnd w:id="24"/>
      <w:bookmarkEnd w:id="25"/>
      <w:bookmarkEnd w:id="26"/>
      <w:bookmarkEnd w:id="27"/>
    </w:p>
    <w:p w14:paraId="6EFE53A9">
      <w:pPr>
        <w:jc w:val="left"/>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val="en-US" w:eastAsia="zh-CN"/>
        </w:rPr>
        <w:t>段冀州</w:t>
      </w:r>
    </w:p>
    <w:p w14:paraId="1BA6B186">
      <w:pPr>
        <w:jc w:val="left"/>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17751039513</w:t>
      </w:r>
    </w:p>
    <w:p w14:paraId="6264DFFB">
      <w:pPr>
        <w:jc w:val="left"/>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南京特殊教育师范学院</w:t>
      </w:r>
    </w:p>
    <w:p w14:paraId="69B0A3D2">
      <w:pPr>
        <w:jc w:val="left"/>
        <w:rPr>
          <w:rFonts w:hint="eastAsia" w:ascii="仿宋" w:hAnsi="仿宋" w:eastAsia="仿宋"/>
          <w:sz w:val="28"/>
          <w:szCs w:val="28"/>
          <w:lang w:val="en-US" w:eastAsia="zh-CN"/>
        </w:rPr>
      </w:pPr>
    </w:p>
    <w:p w14:paraId="21AA2ACF">
      <w:pPr>
        <w:jc w:val="left"/>
        <w:rPr>
          <w:rFonts w:hint="eastAsia" w:ascii="仿宋" w:hAnsi="仿宋" w:eastAsia="仿宋"/>
          <w:sz w:val="28"/>
          <w:szCs w:val="28"/>
          <w:lang w:val="en-US" w:eastAsia="zh-CN"/>
        </w:rPr>
      </w:pPr>
    </w:p>
    <w:p w14:paraId="0B7E1754">
      <w:pPr>
        <w:jc w:val="left"/>
        <w:rPr>
          <w:rFonts w:hint="eastAsia" w:ascii="仿宋" w:hAnsi="仿宋" w:eastAsia="仿宋"/>
          <w:sz w:val="28"/>
          <w:szCs w:val="28"/>
          <w:lang w:val="en-US" w:eastAsia="zh-CN"/>
        </w:rPr>
      </w:pPr>
    </w:p>
    <w:p w14:paraId="2AA0CA59">
      <w:pPr>
        <w:jc w:val="left"/>
        <w:rPr>
          <w:rFonts w:hint="eastAsia" w:ascii="仿宋" w:hAnsi="仿宋" w:eastAsia="仿宋"/>
          <w:sz w:val="28"/>
          <w:szCs w:val="28"/>
          <w:lang w:val="en-US" w:eastAsia="zh-CN"/>
        </w:rPr>
      </w:pPr>
    </w:p>
    <w:p w14:paraId="7247C898">
      <w:pPr>
        <w:rPr>
          <w:rFonts w:hint="eastAsia" w:ascii="仿宋" w:hAnsi="仿宋" w:eastAsia="仿宋"/>
          <w:sz w:val="28"/>
          <w:szCs w:val="28"/>
          <w:lang w:val="en-US" w:eastAsia="zh-CN"/>
        </w:rPr>
      </w:pPr>
      <w:r>
        <w:rPr>
          <w:rFonts w:hint="eastAsia" w:ascii="仿宋" w:hAnsi="仿宋" w:eastAsia="仿宋"/>
          <w:sz w:val="28"/>
          <w:szCs w:val="28"/>
          <w:lang w:val="en-US" w:eastAsia="zh-CN"/>
        </w:rPr>
        <w:br w:type="page"/>
      </w:r>
    </w:p>
    <w:p w14:paraId="2845219F">
      <w:pPr>
        <w:jc w:val="center"/>
        <w:rPr>
          <w:rStyle w:val="5"/>
          <w:rFonts w:hint="eastAsia" w:ascii="宋体" w:hAnsi="宋体"/>
          <w:kern w:val="0"/>
          <w:sz w:val="36"/>
          <w:szCs w:val="36"/>
        </w:rPr>
      </w:pPr>
      <w:r>
        <w:rPr>
          <w:rStyle w:val="5"/>
          <w:rFonts w:hint="eastAsia" w:ascii="宋体" w:hAnsi="宋体" w:cs="宋体"/>
          <w:b/>
          <w:bCs/>
          <w:kern w:val="0"/>
          <w:sz w:val="36"/>
          <w:szCs w:val="36"/>
          <w:lang w:val="en-US" w:eastAsia="zh-CN"/>
        </w:rPr>
        <w:t>采购</w:t>
      </w:r>
      <w:r>
        <w:rPr>
          <w:rStyle w:val="5"/>
          <w:rFonts w:ascii="宋体" w:hAnsi="宋体" w:cs="宋体"/>
          <w:b/>
          <w:bCs/>
          <w:kern w:val="0"/>
          <w:sz w:val="36"/>
          <w:szCs w:val="36"/>
        </w:rPr>
        <w:t>合同</w:t>
      </w:r>
    </w:p>
    <w:p w14:paraId="482A20E8">
      <w:pPr>
        <w:snapToGrid w:val="0"/>
        <w:spacing w:line="360" w:lineRule="auto"/>
        <w:jc w:val="left"/>
        <w:rPr>
          <w:rStyle w:val="5"/>
          <w:rFonts w:hint="eastAsia" w:ascii="宋体" w:hAnsi="宋体" w:eastAsia="宋体" w:cs="宋体"/>
          <w:kern w:val="0"/>
          <w:sz w:val="28"/>
          <w:szCs w:val="28"/>
        </w:rPr>
      </w:pPr>
      <w:r>
        <w:rPr>
          <w:rStyle w:val="5"/>
          <w:rFonts w:hint="eastAsia" w:ascii="宋体" w:hAnsi="宋体" w:eastAsia="宋体" w:cs="宋体"/>
          <w:kern w:val="0"/>
          <w:sz w:val="28"/>
          <w:szCs w:val="28"/>
        </w:rPr>
        <w:t>甲方(需方)：</w:t>
      </w:r>
      <w:r>
        <w:rPr>
          <w:rFonts w:hint="eastAsia" w:ascii="宋体" w:hAnsi="宋体" w:eastAsia="宋体" w:cs="宋体"/>
          <w:kern w:val="0"/>
          <w:sz w:val="28"/>
          <w:szCs w:val="28"/>
        </w:rPr>
        <w:t>南京特殊教育师范学院</w:t>
      </w:r>
      <w:r>
        <w:rPr>
          <w:rStyle w:val="5"/>
          <w:rFonts w:hint="eastAsia" w:ascii="宋体" w:hAnsi="宋体" w:eastAsia="宋体" w:cs="宋体"/>
          <w:kern w:val="0"/>
          <w:sz w:val="28"/>
          <w:szCs w:val="28"/>
        </w:rPr>
        <w:t xml:space="preserve">            </w:t>
      </w:r>
    </w:p>
    <w:p w14:paraId="51D32AA1">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乙方(供方)：</w:t>
      </w:r>
    </w:p>
    <w:p w14:paraId="1217FF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Style w:val="5"/>
          <w:rFonts w:hint="eastAsia" w:ascii="宋体" w:hAnsi="宋体" w:eastAsia="宋体" w:cs="宋体"/>
          <w:sz w:val="28"/>
          <w:szCs w:val="28"/>
        </w:rPr>
      </w:pPr>
      <w:r>
        <w:rPr>
          <w:rStyle w:val="5"/>
          <w:rFonts w:hint="eastAsia" w:ascii="宋体" w:hAnsi="宋体" w:eastAsia="宋体" w:cs="宋体"/>
          <w:sz w:val="28"/>
          <w:szCs w:val="28"/>
        </w:rPr>
        <w:t>根据《中华人民共和国民法典》等相关法律法规的规定，甲乙双方本着互惠互利的原则，经友好协商，就此次产品购销事宜，签订本合同。</w:t>
      </w:r>
    </w:p>
    <w:p w14:paraId="128C4D9A">
      <w:pPr>
        <w:keepNext w:val="0"/>
        <w:keepLines w:val="0"/>
        <w:pageBreakBefore w:val="0"/>
        <w:widowControl w:val="0"/>
        <w:kinsoku/>
        <w:wordWrap/>
        <w:overflowPunct/>
        <w:topLinePunct w:val="0"/>
        <w:autoSpaceDE/>
        <w:autoSpaceDN/>
        <w:bidi w:val="0"/>
        <w:adjustRightInd/>
        <w:snapToGrid w:val="0"/>
        <w:spacing w:line="500" w:lineRule="exact"/>
        <w:ind w:firstLine="551" w:firstLineChars="196"/>
        <w:jc w:val="left"/>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一 、产品名称、数量、单价及总货款：</w:t>
      </w:r>
    </w:p>
    <w:p w14:paraId="1F2CFA4F">
      <w:pPr>
        <w:keepNext w:val="0"/>
        <w:keepLines w:val="0"/>
        <w:pageBreakBefore w:val="0"/>
        <w:widowControl w:val="0"/>
        <w:kinsoku/>
        <w:wordWrap/>
        <w:overflowPunct/>
        <w:topLinePunct w:val="0"/>
        <w:autoSpaceDE/>
        <w:autoSpaceDN/>
        <w:bidi w:val="0"/>
        <w:adjustRightInd/>
        <w:snapToGrid w:val="0"/>
        <w:spacing w:line="500" w:lineRule="exact"/>
        <w:ind w:firstLine="570"/>
        <w:jc w:val="left"/>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产品名称、数量、单价及总货款以双方实际约定为主</w:t>
      </w:r>
    </w:p>
    <w:p w14:paraId="36044A37">
      <w:pPr>
        <w:keepNext w:val="0"/>
        <w:keepLines w:val="0"/>
        <w:pageBreakBefore w:val="0"/>
        <w:widowControl w:val="0"/>
        <w:kinsoku/>
        <w:wordWrap/>
        <w:overflowPunct/>
        <w:topLinePunct w:val="0"/>
        <w:autoSpaceDE/>
        <w:autoSpaceDN/>
        <w:bidi w:val="0"/>
        <w:adjustRightInd/>
        <w:snapToGrid w:val="0"/>
        <w:spacing w:line="200" w:lineRule="exact"/>
        <w:ind w:firstLine="573"/>
        <w:jc w:val="left"/>
        <w:textAlignment w:val="auto"/>
        <w:rPr>
          <w:rStyle w:val="5"/>
          <w:rFonts w:hint="eastAsia" w:ascii="宋体" w:hAnsi="宋体" w:eastAsia="宋体" w:cs="宋体"/>
          <w:kern w:val="0"/>
          <w:sz w:val="28"/>
          <w:szCs w:val="28"/>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399"/>
        <w:gridCol w:w="2117"/>
        <w:gridCol w:w="1614"/>
        <w:gridCol w:w="1496"/>
      </w:tblGrid>
      <w:tr w14:paraId="44A0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0EC5B7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序号</w:t>
            </w:r>
          </w:p>
        </w:tc>
        <w:tc>
          <w:tcPr>
            <w:tcW w:w="2399" w:type="dxa"/>
            <w:vAlign w:val="center"/>
          </w:tcPr>
          <w:p w14:paraId="2C6385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产品名称</w:t>
            </w:r>
          </w:p>
        </w:tc>
        <w:tc>
          <w:tcPr>
            <w:tcW w:w="2117" w:type="dxa"/>
            <w:vAlign w:val="center"/>
          </w:tcPr>
          <w:p w14:paraId="4B26B6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数量（套）</w:t>
            </w:r>
          </w:p>
        </w:tc>
        <w:tc>
          <w:tcPr>
            <w:tcW w:w="1614" w:type="dxa"/>
            <w:vAlign w:val="center"/>
          </w:tcPr>
          <w:p w14:paraId="4EAAA8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单价(元)</w:t>
            </w:r>
          </w:p>
        </w:tc>
        <w:tc>
          <w:tcPr>
            <w:tcW w:w="1496" w:type="dxa"/>
            <w:vAlign w:val="center"/>
          </w:tcPr>
          <w:p w14:paraId="51E8F4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合计(元)</w:t>
            </w:r>
          </w:p>
        </w:tc>
      </w:tr>
      <w:tr w14:paraId="15EE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20E11E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399" w:type="dxa"/>
            <w:vAlign w:val="center"/>
          </w:tcPr>
          <w:p w14:paraId="7FB4C4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117" w:type="dxa"/>
            <w:vAlign w:val="center"/>
          </w:tcPr>
          <w:p w14:paraId="3F6417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614" w:type="dxa"/>
            <w:vAlign w:val="center"/>
          </w:tcPr>
          <w:p w14:paraId="42B21C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496" w:type="dxa"/>
            <w:vAlign w:val="center"/>
          </w:tcPr>
          <w:p w14:paraId="5EF98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r>
      <w:tr w14:paraId="615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110344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399" w:type="dxa"/>
            <w:vAlign w:val="center"/>
          </w:tcPr>
          <w:p w14:paraId="665FBD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117" w:type="dxa"/>
            <w:vAlign w:val="center"/>
          </w:tcPr>
          <w:p w14:paraId="2F1111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614" w:type="dxa"/>
            <w:vAlign w:val="center"/>
          </w:tcPr>
          <w:p w14:paraId="163B37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496" w:type="dxa"/>
            <w:vAlign w:val="center"/>
          </w:tcPr>
          <w:p w14:paraId="774ACD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r>
      <w:tr w14:paraId="2436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6D6102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399" w:type="dxa"/>
            <w:vAlign w:val="center"/>
          </w:tcPr>
          <w:p w14:paraId="2905B5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117" w:type="dxa"/>
            <w:vAlign w:val="center"/>
          </w:tcPr>
          <w:p w14:paraId="6ED693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614" w:type="dxa"/>
            <w:vAlign w:val="center"/>
          </w:tcPr>
          <w:p w14:paraId="291C94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496" w:type="dxa"/>
            <w:vAlign w:val="center"/>
          </w:tcPr>
          <w:p w14:paraId="39D32F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r>
      <w:tr w14:paraId="1370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6130CC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399" w:type="dxa"/>
            <w:vAlign w:val="center"/>
          </w:tcPr>
          <w:p w14:paraId="7D559D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117" w:type="dxa"/>
            <w:vAlign w:val="center"/>
          </w:tcPr>
          <w:p w14:paraId="49580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614" w:type="dxa"/>
            <w:vAlign w:val="center"/>
          </w:tcPr>
          <w:p w14:paraId="2EA581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496" w:type="dxa"/>
            <w:vAlign w:val="center"/>
          </w:tcPr>
          <w:p w14:paraId="50099A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r>
      <w:tr w14:paraId="2CCA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278CBA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399" w:type="dxa"/>
            <w:vAlign w:val="center"/>
          </w:tcPr>
          <w:p w14:paraId="710CA3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2117" w:type="dxa"/>
            <w:vAlign w:val="center"/>
          </w:tcPr>
          <w:p w14:paraId="08073A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614" w:type="dxa"/>
            <w:vAlign w:val="center"/>
          </w:tcPr>
          <w:p w14:paraId="6999F2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c>
          <w:tcPr>
            <w:tcW w:w="1496" w:type="dxa"/>
            <w:vAlign w:val="center"/>
          </w:tcPr>
          <w:p w14:paraId="176933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p>
        </w:tc>
      </w:tr>
      <w:tr w14:paraId="2600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5F1B92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
                <w:rFonts w:hint="eastAsia" w:ascii="宋体" w:hAnsi="宋体" w:eastAsia="宋体" w:cs="宋体"/>
                <w:bCs/>
                <w:kern w:val="0"/>
                <w:sz w:val="28"/>
                <w:szCs w:val="28"/>
              </w:rPr>
            </w:pPr>
            <w:r>
              <w:rPr>
                <w:rStyle w:val="5"/>
                <w:rFonts w:hint="eastAsia" w:ascii="宋体" w:hAnsi="宋体" w:eastAsia="宋体" w:cs="宋体"/>
                <w:bCs/>
                <w:kern w:val="0"/>
                <w:sz w:val="28"/>
                <w:szCs w:val="28"/>
              </w:rPr>
              <w:t>总计</w:t>
            </w:r>
          </w:p>
        </w:tc>
        <w:tc>
          <w:tcPr>
            <w:tcW w:w="7626" w:type="dxa"/>
            <w:gridSpan w:val="4"/>
            <w:vAlign w:val="center"/>
          </w:tcPr>
          <w:p w14:paraId="61493F00">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Style w:val="5"/>
                <w:rFonts w:hint="eastAsia" w:ascii="宋体" w:hAnsi="宋体" w:eastAsia="宋体" w:cs="宋体"/>
                <w:bCs/>
                <w:kern w:val="0"/>
                <w:sz w:val="28"/>
                <w:szCs w:val="28"/>
              </w:rPr>
            </w:pPr>
            <w:r>
              <w:rPr>
                <w:rFonts w:hint="eastAsia" w:ascii="宋体" w:hAnsi="宋体" w:eastAsia="宋体" w:cs="宋体"/>
                <w:bCs/>
                <w:color w:val="000000"/>
                <w:kern w:val="0"/>
                <w:sz w:val="28"/>
                <w:szCs w:val="28"/>
              </w:rPr>
              <w:t>（大写：</w:t>
            </w:r>
            <w:r>
              <w:rPr>
                <w:rFonts w:hint="eastAsia" w:ascii="宋体" w:hAnsi="宋体" w:eastAsia="宋体" w:cs="宋体"/>
                <w:bCs/>
                <w:color w:val="000000"/>
                <w:kern w:val="0"/>
                <w:sz w:val="28"/>
                <w:szCs w:val="28"/>
                <w:lang w:val="en-US" w:eastAsia="zh-CN"/>
              </w:rPr>
              <w:t xml:space="preserve">   </w:t>
            </w:r>
            <w:r>
              <w:rPr>
                <w:rFonts w:hint="eastAsia" w:ascii="宋体" w:hAnsi="宋体" w:eastAsia="宋体" w:cs="宋体"/>
                <w:bCs/>
                <w:color w:val="000000"/>
                <w:kern w:val="0"/>
                <w:sz w:val="28"/>
                <w:szCs w:val="28"/>
              </w:rPr>
              <w:t xml:space="preserve">      ）</w:t>
            </w:r>
          </w:p>
        </w:tc>
      </w:tr>
    </w:tbl>
    <w:p w14:paraId="77B995F8">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Style w:val="5"/>
          <w:rFonts w:hint="eastAsia" w:ascii="宋体" w:hAnsi="宋体" w:eastAsia="宋体" w:cs="宋体"/>
          <w:b/>
          <w:kern w:val="0"/>
          <w:sz w:val="28"/>
          <w:szCs w:val="28"/>
        </w:rPr>
      </w:pPr>
    </w:p>
    <w:p w14:paraId="02729D7F">
      <w:pPr>
        <w:keepNext w:val="0"/>
        <w:keepLines w:val="0"/>
        <w:pageBreakBefore w:val="0"/>
        <w:widowControl w:val="0"/>
        <w:kinsoku/>
        <w:wordWrap/>
        <w:overflowPunct/>
        <w:topLinePunct w:val="0"/>
        <w:autoSpaceDE/>
        <w:autoSpaceDN/>
        <w:bidi w:val="0"/>
        <w:adjustRightInd/>
        <w:snapToGrid w:val="0"/>
        <w:spacing w:line="500" w:lineRule="exact"/>
        <w:ind w:firstLine="413" w:firstLineChars="147"/>
        <w:jc w:val="left"/>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二、货款结算方式</w:t>
      </w:r>
    </w:p>
    <w:p w14:paraId="7CD06306">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color w:val="000000"/>
          <w:kern w:val="0"/>
          <w:sz w:val="28"/>
          <w:szCs w:val="28"/>
        </w:rPr>
      </w:pPr>
      <w:r>
        <w:rPr>
          <w:rStyle w:val="5"/>
          <w:rFonts w:hint="eastAsia" w:ascii="宋体" w:hAnsi="宋体" w:eastAsia="宋体" w:cs="宋体"/>
          <w:kern w:val="0"/>
          <w:sz w:val="28"/>
          <w:szCs w:val="28"/>
        </w:rPr>
        <w:t>1.合同签订后，甲方支付乙方合同价的100%，即（大写）</w:t>
      </w:r>
      <w:r>
        <w:rPr>
          <w:rStyle w:val="5"/>
          <w:rFonts w:hint="eastAsia" w:ascii="宋体" w:hAnsi="宋体" w:eastAsia="宋体" w:cs="宋体"/>
          <w:kern w:val="0"/>
          <w:sz w:val="28"/>
          <w:szCs w:val="28"/>
          <w:u w:val="single"/>
          <w:lang w:val="en-US" w:eastAsia="zh-CN"/>
        </w:rPr>
        <w:t xml:space="preserve">       </w:t>
      </w:r>
      <w:r>
        <w:rPr>
          <w:rStyle w:val="5"/>
          <w:rFonts w:hint="eastAsia" w:ascii="宋体" w:hAnsi="宋体" w:eastAsia="宋体" w:cs="宋体"/>
          <w:kern w:val="0"/>
          <w:sz w:val="28"/>
          <w:szCs w:val="28"/>
          <w:lang w:val="en-US" w:eastAsia="zh-CN"/>
        </w:rPr>
        <w:t>元整</w:t>
      </w:r>
      <w:r>
        <w:rPr>
          <w:rStyle w:val="5"/>
          <w:rFonts w:hint="eastAsia" w:ascii="宋体" w:hAnsi="宋体" w:eastAsia="宋体" w:cs="宋体"/>
          <w:kern w:val="0"/>
          <w:sz w:val="28"/>
          <w:szCs w:val="28"/>
        </w:rPr>
        <w:t>（小写￥</w:t>
      </w:r>
      <w:r>
        <w:rPr>
          <w:rStyle w:val="5"/>
          <w:rFonts w:hint="eastAsia" w:ascii="宋体" w:hAnsi="宋体" w:eastAsia="宋体" w:cs="宋体"/>
          <w:kern w:val="0"/>
          <w:sz w:val="28"/>
          <w:szCs w:val="28"/>
          <w:u w:val="single"/>
          <w:lang w:val="en-US" w:eastAsia="zh-CN"/>
        </w:rPr>
        <w:t xml:space="preserve">        </w:t>
      </w:r>
      <w:r>
        <w:rPr>
          <w:rStyle w:val="5"/>
          <w:rFonts w:hint="eastAsia" w:ascii="宋体" w:hAnsi="宋体" w:eastAsia="宋体" w:cs="宋体"/>
          <w:kern w:val="0"/>
          <w:sz w:val="28"/>
          <w:szCs w:val="28"/>
          <w:lang w:val="en-US" w:eastAsia="zh-CN"/>
        </w:rPr>
        <w:t>元）；</w:t>
      </w:r>
    </w:p>
    <w:p w14:paraId="7859E3F1">
      <w:pPr>
        <w:keepNext w:val="0"/>
        <w:keepLines w:val="0"/>
        <w:pageBreakBefore w:val="0"/>
        <w:widowControl w:val="0"/>
        <w:kinsoku/>
        <w:wordWrap/>
        <w:overflowPunct/>
        <w:topLinePunct w:val="0"/>
        <w:autoSpaceDE/>
        <w:autoSpaceDN/>
        <w:bidi w:val="0"/>
        <w:adjustRightInd/>
        <w:snapToGrid w:val="0"/>
        <w:spacing w:line="500" w:lineRule="exact"/>
        <w:ind w:firstLine="480"/>
        <w:jc w:val="left"/>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2.乙方开具增值税普通发票。</w:t>
      </w:r>
    </w:p>
    <w:p w14:paraId="1B099AE2">
      <w:pPr>
        <w:keepNext w:val="0"/>
        <w:keepLines w:val="0"/>
        <w:pageBreakBefore w:val="0"/>
        <w:widowControl w:val="0"/>
        <w:kinsoku/>
        <w:wordWrap/>
        <w:overflowPunct/>
        <w:topLinePunct w:val="0"/>
        <w:autoSpaceDE/>
        <w:autoSpaceDN/>
        <w:bidi w:val="0"/>
        <w:adjustRightInd/>
        <w:snapToGrid w:val="0"/>
        <w:spacing w:line="200" w:lineRule="exact"/>
        <w:ind w:firstLine="482"/>
        <w:jc w:val="left"/>
        <w:textAlignment w:val="auto"/>
        <w:rPr>
          <w:rStyle w:val="5"/>
          <w:rFonts w:hint="eastAsia" w:ascii="宋体" w:hAnsi="宋体" w:eastAsia="宋体" w:cs="宋体"/>
          <w:kern w:val="0"/>
          <w:sz w:val="28"/>
          <w:szCs w:val="28"/>
        </w:rPr>
      </w:pPr>
    </w:p>
    <w:p w14:paraId="702F4852">
      <w:pPr>
        <w:keepNext w:val="0"/>
        <w:keepLines w:val="0"/>
        <w:pageBreakBefore w:val="0"/>
        <w:widowControl w:val="0"/>
        <w:kinsoku/>
        <w:wordWrap/>
        <w:overflowPunct/>
        <w:topLinePunct w:val="0"/>
        <w:autoSpaceDE/>
        <w:autoSpaceDN/>
        <w:bidi w:val="0"/>
        <w:adjustRightInd/>
        <w:snapToGrid w:val="0"/>
        <w:spacing w:line="500" w:lineRule="exact"/>
        <w:ind w:firstLine="480"/>
        <w:jc w:val="left"/>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三、货物运输及费用</w:t>
      </w:r>
    </w:p>
    <w:p w14:paraId="23DDD8EA">
      <w:pPr>
        <w:keepNext w:val="0"/>
        <w:keepLines w:val="0"/>
        <w:pageBreakBefore w:val="0"/>
        <w:widowControl w:val="0"/>
        <w:kinsoku/>
        <w:wordWrap/>
        <w:overflowPunct/>
        <w:topLinePunct w:val="0"/>
        <w:autoSpaceDE/>
        <w:autoSpaceDN/>
        <w:bidi w:val="0"/>
        <w:adjustRightInd/>
        <w:snapToGrid w:val="0"/>
        <w:spacing w:line="500" w:lineRule="exact"/>
        <w:ind w:firstLine="465"/>
        <w:jc w:val="left"/>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货物由乙方负责运输，运输费用由乙方承担。</w:t>
      </w:r>
    </w:p>
    <w:p w14:paraId="73EE1923">
      <w:pPr>
        <w:keepNext w:val="0"/>
        <w:keepLines w:val="0"/>
        <w:pageBreakBefore w:val="0"/>
        <w:widowControl w:val="0"/>
        <w:kinsoku/>
        <w:wordWrap/>
        <w:overflowPunct/>
        <w:topLinePunct w:val="0"/>
        <w:autoSpaceDE/>
        <w:autoSpaceDN/>
        <w:bidi w:val="0"/>
        <w:adjustRightInd/>
        <w:snapToGrid w:val="0"/>
        <w:spacing w:line="200" w:lineRule="exact"/>
        <w:ind w:firstLine="465"/>
        <w:jc w:val="left"/>
        <w:textAlignment w:val="auto"/>
        <w:rPr>
          <w:rStyle w:val="5"/>
          <w:rFonts w:hint="eastAsia" w:ascii="宋体" w:hAnsi="宋体" w:eastAsia="宋体" w:cs="宋体"/>
          <w:kern w:val="0"/>
          <w:sz w:val="28"/>
          <w:szCs w:val="28"/>
        </w:rPr>
      </w:pPr>
    </w:p>
    <w:p w14:paraId="6EA540C3">
      <w:pPr>
        <w:keepNext w:val="0"/>
        <w:keepLines w:val="0"/>
        <w:pageBreakBefore w:val="0"/>
        <w:widowControl w:val="0"/>
        <w:kinsoku/>
        <w:wordWrap/>
        <w:overflowPunct/>
        <w:topLinePunct w:val="0"/>
        <w:autoSpaceDE/>
        <w:autoSpaceDN/>
        <w:bidi w:val="0"/>
        <w:adjustRightInd/>
        <w:snapToGrid w:val="0"/>
        <w:spacing w:line="500" w:lineRule="exact"/>
        <w:ind w:firstLine="465"/>
        <w:jc w:val="left"/>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四、产品包装</w:t>
      </w:r>
    </w:p>
    <w:p w14:paraId="209AA096">
      <w:pPr>
        <w:keepNext w:val="0"/>
        <w:keepLines w:val="0"/>
        <w:pageBreakBefore w:val="0"/>
        <w:widowControl w:val="0"/>
        <w:kinsoku/>
        <w:wordWrap/>
        <w:overflowPunct/>
        <w:topLinePunct w:val="0"/>
        <w:autoSpaceDE/>
        <w:autoSpaceDN/>
        <w:bidi w:val="0"/>
        <w:adjustRightInd/>
        <w:snapToGrid w:val="0"/>
        <w:spacing w:line="500" w:lineRule="exact"/>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 xml:space="preserve">    产品包装应符合通常包装，若在运输过程中发生毁损或因包装不适导致产品损坏，由乙方负责。</w:t>
      </w:r>
    </w:p>
    <w:p w14:paraId="0EF783C2">
      <w:pPr>
        <w:keepNext w:val="0"/>
        <w:keepLines w:val="0"/>
        <w:pageBreakBefore w:val="0"/>
        <w:widowControl w:val="0"/>
        <w:kinsoku/>
        <w:wordWrap/>
        <w:overflowPunct/>
        <w:topLinePunct w:val="0"/>
        <w:autoSpaceDE/>
        <w:autoSpaceDN/>
        <w:bidi w:val="0"/>
        <w:adjustRightInd/>
        <w:snapToGrid w:val="0"/>
        <w:spacing w:line="500" w:lineRule="exact"/>
        <w:ind w:firstLine="413" w:firstLineChars="147"/>
        <w:textAlignment w:val="auto"/>
        <w:rPr>
          <w:rStyle w:val="5"/>
          <w:rFonts w:hint="eastAsia" w:ascii="宋体" w:hAnsi="宋体" w:eastAsia="宋体" w:cs="宋体"/>
          <w:b/>
          <w:kern w:val="0"/>
          <w:sz w:val="28"/>
          <w:szCs w:val="28"/>
        </w:rPr>
      </w:pPr>
      <w:r>
        <w:rPr>
          <w:rStyle w:val="5"/>
          <w:rFonts w:hint="eastAsia" w:ascii="宋体" w:hAnsi="宋体" w:eastAsia="宋体" w:cs="宋体"/>
          <w:b/>
          <w:kern w:val="0"/>
          <w:sz w:val="28"/>
          <w:szCs w:val="28"/>
        </w:rPr>
        <w:t>五、产品质量及验收</w:t>
      </w:r>
    </w:p>
    <w:p w14:paraId="17039EFE">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1．验收标准及验收方法。乙方提供产品合格证书，甲方根据相关法律规定的产品质量标准进行验收。甲方在产品的使用过程中，如果发现产品质量问题，应与乙方取得联系，给甲方造成的损失，乙方应当承担赔偿责任。</w:t>
      </w:r>
    </w:p>
    <w:p w14:paraId="4B12AB14">
      <w:pPr>
        <w:keepNext w:val="0"/>
        <w:keepLines w:val="0"/>
        <w:pageBreakBefore w:val="0"/>
        <w:widowControl w:val="0"/>
        <w:kinsoku/>
        <w:wordWrap/>
        <w:overflowPunct/>
        <w:topLinePunct w:val="0"/>
        <w:autoSpaceDE/>
        <w:autoSpaceDN/>
        <w:bidi w:val="0"/>
        <w:adjustRightInd/>
        <w:snapToGrid w:val="0"/>
        <w:spacing w:line="200" w:lineRule="exact"/>
        <w:ind w:firstLine="482"/>
        <w:textAlignment w:val="auto"/>
        <w:rPr>
          <w:rStyle w:val="5"/>
          <w:rFonts w:hint="eastAsia" w:ascii="宋体" w:hAnsi="宋体" w:eastAsia="宋体" w:cs="宋体"/>
          <w:kern w:val="0"/>
          <w:sz w:val="28"/>
          <w:szCs w:val="28"/>
        </w:rPr>
      </w:pPr>
    </w:p>
    <w:p w14:paraId="45C52AE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Style w:val="5"/>
          <w:rFonts w:hint="eastAsia" w:ascii="宋体" w:hAnsi="宋体" w:eastAsia="宋体" w:cs="宋体"/>
          <w:b/>
          <w:kern w:val="0"/>
          <w:sz w:val="28"/>
          <w:szCs w:val="28"/>
        </w:rPr>
      </w:pPr>
      <w:r>
        <w:rPr>
          <w:rStyle w:val="5"/>
          <w:rFonts w:hint="eastAsia" w:ascii="宋体" w:hAnsi="宋体" w:eastAsia="宋体" w:cs="宋体"/>
          <w:b/>
          <w:bCs/>
          <w:kern w:val="0"/>
          <w:sz w:val="28"/>
          <w:szCs w:val="28"/>
        </w:rPr>
        <w:t>六、</w:t>
      </w:r>
      <w:r>
        <w:rPr>
          <w:rStyle w:val="5"/>
          <w:rFonts w:hint="eastAsia" w:ascii="宋体" w:hAnsi="宋体" w:eastAsia="宋体" w:cs="宋体"/>
          <w:b/>
          <w:kern w:val="0"/>
          <w:sz w:val="28"/>
          <w:szCs w:val="28"/>
        </w:rPr>
        <w:t>双方责任</w:t>
      </w:r>
    </w:p>
    <w:p w14:paraId="56BDF9D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1.甲方按约定时间及方式向乙方付款，甲方做好相关准备接受材料，组织卸货。</w:t>
      </w:r>
    </w:p>
    <w:p w14:paraId="09C7AD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2．乙方提供的产品数量及质量应当符合合同约定。如果乙方提供的产品数量不足，甲方可以在货款中扣除相应的数额，由于乙方提供的产品质量出现问题，给甲方造成损失的，还应当承担相应的赔偿责任。</w:t>
      </w:r>
    </w:p>
    <w:p w14:paraId="4EC4655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Style w:val="5"/>
          <w:rFonts w:hint="eastAsia" w:ascii="宋体" w:hAnsi="宋体" w:eastAsia="宋体" w:cs="宋体"/>
          <w:kern w:val="0"/>
          <w:sz w:val="28"/>
          <w:szCs w:val="28"/>
        </w:rPr>
      </w:pPr>
      <w:r>
        <w:rPr>
          <w:rStyle w:val="5"/>
          <w:rFonts w:hint="eastAsia" w:ascii="宋体" w:hAnsi="宋体" w:eastAsia="宋体" w:cs="宋体"/>
          <w:kern w:val="0"/>
          <w:sz w:val="28"/>
          <w:szCs w:val="28"/>
        </w:rPr>
        <w:t>本合同自双方签字盖章后生效，合同一式两份，双方各执一份。</w:t>
      </w:r>
    </w:p>
    <w:p w14:paraId="563B2D3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8"/>
          <w:szCs w:val="28"/>
          <w:lang w:bidi="ar"/>
        </w:rPr>
      </w:pPr>
    </w:p>
    <w:p w14:paraId="1FE43D7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甲方（盖章）：南京特殊教育师范学院</w:t>
      </w:r>
    </w:p>
    <w:p w14:paraId="6898CA8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银行账号：</w:t>
      </w:r>
    </w:p>
    <w:p w14:paraId="0A480AC5">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开户银行：     </w:t>
      </w:r>
    </w:p>
    <w:p w14:paraId="3EB101A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法定代表人（签字）：</w:t>
      </w:r>
    </w:p>
    <w:p w14:paraId="7563869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时间：    年   月   日</w:t>
      </w:r>
    </w:p>
    <w:p w14:paraId="02B2E85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z w:val="28"/>
          <w:szCs w:val="28"/>
        </w:rPr>
      </w:pPr>
    </w:p>
    <w:p w14:paraId="6E4D21C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乙方（盖章）：</w:t>
      </w:r>
    </w:p>
    <w:p w14:paraId="7373B176">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银行账号：</w:t>
      </w:r>
    </w:p>
    <w:p w14:paraId="2A4A04B9">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开户银行：     </w:t>
      </w:r>
    </w:p>
    <w:p w14:paraId="1D16924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法定代表人（签字）：</w:t>
      </w:r>
    </w:p>
    <w:p w14:paraId="75843E75">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sz w:val="28"/>
          <w:szCs w:val="28"/>
          <w:lang w:val="en-US" w:eastAsia="zh-CN"/>
        </w:rPr>
      </w:pPr>
      <w:r>
        <w:rPr>
          <w:rFonts w:hint="eastAsia" w:ascii="宋体" w:hAnsi="宋体" w:eastAsia="宋体" w:cs="宋体"/>
          <w:sz w:val="28"/>
          <w:szCs w:val="28"/>
        </w:rPr>
        <w:t>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2B996"/>
    <w:multiLevelType w:val="singleLevel"/>
    <w:tmpl w:val="4EA2B9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GQyMzQ5MWRhY2U2YzQwMWE2MGYyYjk2NWMwNzQifQ=="/>
  </w:docVars>
  <w:rsids>
    <w:rsidRoot w:val="0B284140"/>
    <w:rsid w:val="0A9E7CF1"/>
    <w:rsid w:val="0B284140"/>
    <w:rsid w:val="0F8341AE"/>
    <w:rsid w:val="11F56D91"/>
    <w:rsid w:val="144F43A4"/>
    <w:rsid w:val="14EA425F"/>
    <w:rsid w:val="1F2255D2"/>
    <w:rsid w:val="3167228D"/>
    <w:rsid w:val="329B53E9"/>
    <w:rsid w:val="3BF3526B"/>
    <w:rsid w:val="3CAE3B2D"/>
    <w:rsid w:val="3E295549"/>
    <w:rsid w:val="407F6468"/>
    <w:rsid w:val="44714B6D"/>
    <w:rsid w:val="47915F6E"/>
    <w:rsid w:val="50F40584"/>
    <w:rsid w:val="557E5093"/>
    <w:rsid w:val="57A37CC2"/>
    <w:rsid w:val="5870229A"/>
    <w:rsid w:val="5A741FED"/>
    <w:rsid w:val="72CA3D66"/>
    <w:rsid w:val="740B2D06"/>
    <w:rsid w:val="79295A4A"/>
    <w:rsid w:val="7BBA733C"/>
    <w:rsid w:val="FFCB8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3008</Words>
  <Characters>3126</Characters>
  <Lines>0</Lines>
  <Paragraphs>0</Paragraphs>
  <TotalTime>2</TotalTime>
  <ScaleCrop>false</ScaleCrop>
  <LinksUpToDate>false</LinksUpToDate>
  <CharactersWithSpaces>3210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2025-10-30T19:24:00Z</dcterms:created>
  <dc:creator>Alex Duan</dc:creator>
  <cp:lastModifiedBy>吴林烜</cp:lastModifiedBy>
  <dcterms:modified xsi:type="dcterms:W3CDTF">2025-11-07T14:47:04Z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5EAD88D5AC50471DB093B47A4DC71E13_11</vt:lpwstr>
  </property>
  <property fmtid="{D5CDD505-2E9C-101B-9397-08002B2CF9AE}" pid="4" name="KSOTemplateDocerSaveRecord">
    <vt:lpwstr>eyJoZGlkIjoiNjVjYTgxMzk2YTlhN2Y1ZWVhYTY2NGYzZDAwMzk4MDgiLCJ1c2VySWQiOiIzNTQyNDUyODYifQ==</vt:lpwstr>
  </property>
</Properties>
</file>